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9" w:type="dxa"/>
        <w:tblInd w:w="93" w:type="dxa"/>
        <w:tblLook w:val="04A0"/>
      </w:tblPr>
      <w:tblGrid>
        <w:gridCol w:w="4991"/>
        <w:gridCol w:w="2416"/>
        <w:gridCol w:w="3172"/>
      </w:tblGrid>
      <w:tr w:rsidR="007E2673" w:rsidRPr="007A29B9" w:rsidTr="007E2673">
        <w:trPr>
          <w:trHeight w:val="519"/>
        </w:trPr>
        <w:tc>
          <w:tcPr>
            <w:tcW w:w="10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Georgia" w:eastAsia="Times New Roman" w:hAnsi="Georgia" w:cs="Calibri"/>
                <w:b/>
                <w:color w:val="000000"/>
                <w:sz w:val="20"/>
                <w:szCs w:val="20"/>
                <w:lang w:eastAsia="ru-RU"/>
              </w:rPr>
              <w:t>Перечень медицинских услуг по программе "Здоровое пищеварение - импульс активного долголети</w:t>
            </w:r>
            <w:r w:rsidRPr="007A29B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ru-RU"/>
              </w:rPr>
              <w:t xml:space="preserve">я" </w:t>
            </w:r>
          </w:p>
        </w:tc>
      </w:tr>
      <w:tr w:rsidR="007E2673" w:rsidRPr="007A29B9" w:rsidTr="007E2673">
        <w:trPr>
          <w:trHeight w:val="218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A29B9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14 дней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18 дней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первичный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повторный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минеральной воды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Анализ крови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клинический+взятие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мочи общий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426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УЗИ органов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гепатобилиарной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системы (печень, желчный пузырь, желчные протоки, поджелудочная железа) или ГФС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1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Ректороманоскопия+очистительные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клизмы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Ванна (УМВ или другая)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2673" w:rsidRPr="007A29B9" w:rsidTr="007E2673">
        <w:trPr>
          <w:trHeight w:val="224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Грязевая аппликация местная (1 область)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Физиотерапия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Массаж ручной 2 ед.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ЛФК в плавательном бассейне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2673" w:rsidRPr="007A29B9" w:rsidTr="007E2673">
        <w:trPr>
          <w:trHeight w:val="259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Орошение кишечника минеральной водой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Лечебные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микроклизмы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ЛФК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7E2673">
        <w:trPr>
          <w:trHeight w:val="250"/>
        </w:trPr>
        <w:tc>
          <w:tcPr>
            <w:tcW w:w="4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Диетотерапия (с учетом сопутствующей патологии)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7E2673">
        <w:trPr>
          <w:trHeight w:val="208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673" w:rsidRPr="007A29B9" w:rsidTr="007E2673">
        <w:trPr>
          <w:trHeight w:val="426"/>
        </w:trPr>
        <w:tc>
          <w:tcPr>
            <w:tcW w:w="10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отсутствии санаторно-курортной карты необходимые исследования проводятся на базе санатория за дополнительную плату</w:t>
            </w:r>
          </w:p>
        </w:tc>
      </w:tr>
      <w:tr w:rsidR="007E2673" w:rsidRPr="007A29B9" w:rsidTr="007E2673">
        <w:trPr>
          <w:trHeight w:val="592"/>
        </w:trPr>
        <w:tc>
          <w:tcPr>
            <w:tcW w:w="10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медицинских процедур может быть изменен лечащим врачом по показаниям и объективному состоянию пациента в пределах суммы, предусмотренной по статье "Лечение" в санаторно-курортной путевке.</w:t>
            </w:r>
          </w:p>
        </w:tc>
      </w:tr>
    </w:tbl>
    <w:p w:rsidR="007E2673" w:rsidRPr="007A29B9" w:rsidRDefault="007E2673" w:rsidP="007E2673">
      <w:pPr>
        <w:rPr>
          <w:sz w:val="20"/>
          <w:szCs w:val="20"/>
        </w:rPr>
      </w:pPr>
    </w:p>
    <w:tbl>
      <w:tblPr>
        <w:tblW w:w="10450" w:type="dxa"/>
        <w:tblInd w:w="93" w:type="dxa"/>
        <w:tblLook w:val="04A0"/>
      </w:tblPr>
      <w:tblGrid>
        <w:gridCol w:w="5020"/>
        <w:gridCol w:w="2293"/>
        <w:gridCol w:w="3137"/>
      </w:tblGrid>
      <w:tr w:rsidR="007E2673" w:rsidRPr="007A29B9" w:rsidTr="007E2673">
        <w:trPr>
          <w:trHeight w:val="312"/>
        </w:trPr>
        <w:tc>
          <w:tcPr>
            <w:tcW w:w="10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Georgia" w:eastAsia="Times New Roman" w:hAnsi="Georgia" w:cs="Calibri"/>
                <w:b/>
                <w:color w:val="000000"/>
                <w:sz w:val="20"/>
                <w:szCs w:val="20"/>
                <w:lang w:eastAsia="ru-RU"/>
              </w:rPr>
              <w:t xml:space="preserve">Перечень медицинских услуг по программе "Мужское здоровье - спокойствие и сила" </w:t>
            </w:r>
          </w:p>
        </w:tc>
      </w:tr>
      <w:tr w:rsidR="007E2673" w:rsidRPr="007A29B9" w:rsidTr="007E2673">
        <w:trPr>
          <w:trHeight w:val="144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A29B9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14 дней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18 дней</w:t>
            </w:r>
          </w:p>
        </w:tc>
      </w:tr>
      <w:tr w:rsidR="007E2673" w:rsidRPr="007A29B9" w:rsidTr="007E2673">
        <w:trPr>
          <w:trHeight w:val="117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первичный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повторный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2673" w:rsidRPr="007A29B9" w:rsidTr="007E2673">
        <w:trPr>
          <w:trHeight w:val="181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врача-уролога первичная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181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врача-уролога повторная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минеральной воды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673" w:rsidRPr="007A29B9" w:rsidTr="007E2673">
        <w:trPr>
          <w:trHeight w:val="144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Анализ крови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клинический+взятие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113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мочи общий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194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Ректроманоскопия+очистительные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клизмы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ЭКГ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136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ПСА общий + забор крови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12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УЗИ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предстателной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железы, мочевого пузыря, объема остаточной мочи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Ванна (УМВ или другая)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171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Грязевая аппликация местная (1 область)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171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Ректальные тампоны-аппликаторы "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Лимус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Физиолечение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171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Массаж предстательной железы, ручной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Лечебные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микроклизмы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ЛФК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7E2673">
        <w:trPr>
          <w:trHeight w:val="176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Диетотерапия (с учетом сопутствующей патологии)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7E2673">
        <w:trPr>
          <w:trHeight w:val="312"/>
        </w:trPr>
        <w:tc>
          <w:tcPr>
            <w:tcW w:w="10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отсутствии санаторно-курортной карты необходимые исследования проводятся на базе санатория за дополнительную плату</w:t>
            </w:r>
          </w:p>
        </w:tc>
      </w:tr>
      <w:tr w:rsidR="007E2673" w:rsidRPr="007A29B9" w:rsidTr="007E2673">
        <w:trPr>
          <w:trHeight w:val="9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673" w:rsidRPr="007A29B9" w:rsidTr="007E2673">
        <w:trPr>
          <w:trHeight w:val="307"/>
        </w:trPr>
        <w:tc>
          <w:tcPr>
            <w:tcW w:w="10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Перечень медицинских процедур может быть изменен лечащим врачом по показаниям и объективному состоянию пациента в пределах суммы, предусмотренной по статье "Лечение" в санаторно-курортной путевке.</w:t>
            </w:r>
          </w:p>
        </w:tc>
      </w:tr>
    </w:tbl>
    <w:p w:rsidR="007E2673" w:rsidRPr="007A29B9" w:rsidRDefault="007E2673" w:rsidP="007E2673">
      <w:pPr>
        <w:rPr>
          <w:sz w:val="20"/>
          <w:szCs w:val="20"/>
        </w:rPr>
      </w:pPr>
    </w:p>
    <w:tbl>
      <w:tblPr>
        <w:tblW w:w="10524" w:type="dxa"/>
        <w:tblInd w:w="93" w:type="dxa"/>
        <w:tblLook w:val="04A0"/>
      </w:tblPr>
      <w:tblGrid>
        <w:gridCol w:w="4186"/>
        <w:gridCol w:w="2654"/>
        <w:gridCol w:w="3684"/>
      </w:tblGrid>
      <w:tr w:rsidR="007E2673" w:rsidRPr="007A29B9" w:rsidTr="007E2673">
        <w:trPr>
          <w:trHeight w:val="353"/>
        </w:trPr>
        <w:tc>
          <w:tcPr>
            <w:tcW w:w="10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Georgia" w:eastAsia="Times New Roman" w:hAnsi="Georgia" w:cs="Calibri"/>
                <w:b/>
                <w:color w:val="000000"/>
                <w:sz w:val="20"/>
                <w:szCs w:val="20"/>
                <w:lang w:eastAsia="ru-RU"/>
              </w:rPr>
              <w:t xml:space="preserve">Перечень медицинских услуг по программе "Женское здоровье - Счастливая семья" </w:t>
            </w:r>
          </w:p>
        </w:tc>
      </w:tr>
      <w:tr w:rsidR="007E2673" w:rsidRPr="007A29B9" w:rsidTr="007E2673">
        <w:trPr>
          <w:trHeight w:val="148"/>
        </w:trPr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A29B9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14 дней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18 дней</w:t>
            </w:r>
          </w:p>
        </w:tc>
      </w:tr>
      <w:tr w:rsidR="007E2673" w:rsidRPr="007A29B9" w:rsidTr="007E2673">
        <w:trPr>
          <w:trHeight w:val="24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первичный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повторный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врача-акушера-гинеколога первичная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врача-акушера-гинеколога повторная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673" w:rsidRPr="007A29B9" w:rsidTr="007E2673">
        <w:trPr>
          <w:trHeight w:val="141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минеральной воды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Анализ крови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клинический+взятие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26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мочи общий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Цитологическое исследование мазка из шейки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матки+забор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УЗИ внутренних женских половых органов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141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Кольпоскопия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Ванны (или минеральные, или радоновые)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402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Грязевая аппликация местная (1 область) или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вагинально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Вагинальные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тампоны-аппликтаторы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Лимус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26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Орошение </w:t>
            </w:r>
            <w:proofErr w:type="gram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гинекологические</w:t>
            </w:r>
            <w:proofErr w:type="gram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минеральной водой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673" w:rsidRPr="007A29B9" w:rsidTr="007E2673">
        <w:trPr>
          <w:trHeight w:val="141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вагинально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7E2673">
        <w:trPr>
          <w:trHeight w:val="141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Лечебные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микроклизмы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2673" w:rsidRPr="007A29B9" w:rsidTr="007E2673">
        <w:trPr>
          <w:trHeight w:val="141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ЛФК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2673" w:rsidRPr="007A29B9" w:rsidTr="007E2673">
        <w:trPr>
          <w:trHeight w:val="141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7E2673">
        <w:trPr>
          <w:trHeight w:val="148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Диетотерапия (с учетом сопутствующей патологии)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7E2673">
        <w:trPr>
          <w:trHeight w:val="410"/>
        </w:trPr>
        <w:tc>
          <w:tcPr>
            <w:tcW w:w="10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Показания:</w:t>
            </w: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хронические воспалительные заболевания матки и придатков, нарушение менструального цикла, спаечная болезнь органов малого таза, бесплодие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трубно-перитонеального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генеза</w:t>
            </w:r>
          </w:p>
        </w:tc>
      </w:tr>
      <w:tr w:rsidR="007E2673" w:rsidRPr="007A29B9" w:rsidTr="007E2673">
        <w:trPr>
          <w:trHeight w:val="303"/>
        </w:trPr>
        <w:tc>
          <w:tcPr>
            <w:tcW w:w="10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отсутствии санаторно-курортной карты необходимые исследования проводятся на базе санатория за дополнительную плату</w:t>
            </w:r>
          </w:p>
        </w:tc>
      </w:tr>
      <w:tr w:rsidR="007E2673" w:rsidRPr="007A29B9" w:rsidTr="007E2673">
        <w:trPr>
          <w:trHeight w:val="141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673" w:rsidRPr="007A29B9" w:rsidTr="007E2673">
        <w:trPr>
          <w:trHeight w:val="402"/>
        </w:trPr>
        <w:tc>
          <w:tcPr>
            <w:tcW w:w="10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медицинских процедур может быть изменен лечащим врачом по показаниям и объективному состоянию пациента в пределах суммы, предусмотренной по статье "Лечение" в санаторно-курортной путевке.</w:t>
            </w:r>
          </w:p>
        </w:tc>
      </w:tr>
    </w:tbl>
    <w:p w:rsidR="007E2673" w:rsidRPr="007A29B9" w:rsidRDefault="007E2673" w:rsidP="007E2673">
      <w:pPr>
        <w:rPr>
          <w:sz w:val="20"/>
          <w:szCs w:val="20"/>
        </w:rPr>
      </w:pPr>
    </w:p>
    <w:tbl>
      <w:tblPr>
        <w:tblW w:w="10367" w:type="dxa"/>
        <w:tblInd w:w="93" w:type="dxa"/>
        <w:tblLook w:val="04A0"/>
      </w:tblPr>
      <w:tblGrid>
        <w:gridCol w:w="4850"/>
        <w:gridCol w:w="2307"/>
        <w:gridCol w:w="3210"/>
      </w:tblGrid>
      <w:tr w:rsidR="007E2673" w:rsidRPr="007A29B9" w:rsidTr="007E2673">
        <w:trPr>
          <w:trHeight w:val="697"/>
        </w:trPr>
        <w:tc>
          <w:tcPr>
            <w:tcW w:w="10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Перечень медицинских услуг по программе "Женское здоровье - Счастливая семья" </w:t>
            </w:r>
          </w:p>
        </w:tc>
      </w:tr>
      <w:tr w:rsidR="007E2673" w:rsidRPr="007A29B9" w:rsidTr="007E2673">
        <w:trPr>
          <w:trHeight w:val="294"/>
        </w:trPr>
        <w:tc>
          <w:tcPr>
            <w:tcW w:w="4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A29B9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14 дней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18 дней</w:t>
            </w:r>
          </w:p>
        </w:tc>
      </w:tr>
      <w:tr w:rsidR="007E2673" w:rsidRPr="007A29B9" w:rsidTr="00E84A46">
        <w:trPr>
          <w:trHeight w:val="222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первичный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36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повторный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2673" w:rsidRPr="007A29B9" w:rsidTr="00E84A46">
        <w:trPr>
          <w:trHeight w:val="126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врача-акушера-гинеколога первичная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214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врача-акушера-гинеколога повторная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673" w:rsidRPr="007A29B9" w:rsidTr="00E84A46">
        <w:trPr>
          <w:trHeight w:val="133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врача-специалиста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673" w:rsidRPr="007A29B9" w:rsidTr="00E84A46">
        <w:trPr>
          <w:trHeight w:val="78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минеральной воды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673" w:rsidRPr="007A29B9" w:rsidTr="00E84A46">
        <w:trPr>
          <w:trHeight w:val="166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Анализ крови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клинический+взятие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13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мочи общий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2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Цитологическое исследование мазка из шейки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матки+забор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32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УЗИ внутренних женских половых органов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221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Кольпоскопия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38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Ванны (или минеральные, или радоновые)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E84A46">
        <w:trPr>
          <w:trHeight w:val="324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Грязевая аппликация местная (1 область) или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вагинально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E84A46">
        <w:trPr>
          <w:trHeight w:val="23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Вагинальные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тампоны-аппликтаторы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Лимус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E84A46">
        <w:trPr>
          <w:trHeight w:val="134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Орошение </w:t>
            </w:r>
            <w:proofErr w:type="gram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гинекологические</w:t>
            </w:r>
            <w:proofErr w:type="gram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минеральной водой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673" w:rsidRPr="007A29B9" w:rsidTr="00E84A46">
        <w:trPr>
          <w:trHeight w:val="124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вагинально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E84A46">
        <w:trPr>
          <w:trHeight w:val="168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Лечебные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микроклизмы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2673" w:rsidRPr="007A29B9" w:rsidTr="00E84A46">
        <w:trPr>
          <w:trHeight w:val="115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ЛФК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2673" w:rsidRPr="007A29B9" w:rsidTr="00E84A46">
        <w:trPr>
          <w:trHeight w:val="203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E84A46">
        <w:trPr>
          <w:trHeight w:val="134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Диетотерапия (с учетом сопутствующей патологии)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7E2673">
        <w:trPr>
          <w:trHeight w:val="808"/>
        </w:trPr>
        <w:tc>
          <w:tcPr>
            <w:tcW w:w="103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Показания: хронические воспалительные заболевания матки и придатков, нарушение менструального цикла, спаечная болезнь органов малого таза, бесплодие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трубно-перитонеального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генеза</w:t>
            </w:r>
          </w:p>
        </w:tc>
      </w:tr>
      <w:tr w:rsidR="007E2673" w:rsidRPr="007A29B9" w:rsidTr="007E2673">
        <w:trPr>
          <w:trHeight w:val="598"/>
        </w:trPr>
        <w:tc>
          <w:tcPr>
            <w:tcW w:w="10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отсутствии санаторно-курортной карты необходимые исследования проводятся на базе санатория за дополнительную плату</w:t>
            </w:r>
          </w:p>
        </w:tc>
      </w:tr>
      <w:tr w:rsidR="007E2673" w:rsidRPr="007A29B9" w:rsidTr="007E2673">
        <w:trPr>
          <w:trHeight w:val="28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673" w:rsidRPr="007A29B9" w:rsidTr="007E2673">
        <w:trPr>
          <w:trHeight w:val="795"/>
        </w:trPr>
        <w:tc>
          <w:tcPr>
            <w:tcW w:w="10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медицинских процедур может быть изменен лечащим врачом по показаниям и объективному состоянию пациента в пределах суммы, предусмотренной по статье "Лечение" в санаторно-курортной путевке.</w:t>
            </w:r>
          </w:p>
        </w:tc>
      </w:tr>
    </w:tbl>
    <w:p w:rsidR="007E2673" w:rsidRPr="007A29B9" w:rsidRDefault="007E2673" w:rsidP="007E267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E2673" w:rsidRPr="007A29B9" w:rsidRDefault="007E2673" w:rsidP="007E267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0110" w:type="dxa"/>
        <w:tblInd w:w="93" w:type="dxa"/>
        <w:tblLook w:val="04A0"/>
      </w:tblPr>
      <w:tblGrid>
        <w:gridCol w:w="5290"/>
        <w:gridCol w:w="4820"/>
      </w:tblGrid>
      <w:tr w:rsidR="007E2673" w:rsidRPr="007A29B9" w:rsidTr="00E84A46">
        <w:trPr>
          <w:trHeight w:val="363"/>
        </w:trPr>
        <w:tc>
          <w:tcPr>
            <w:tcW w:w="10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Перечень медицинских услуг по программе "Сахарный диабет. Реабилитация и контроль" </w:t>
            </w:r>
          </w:p>
        </w:tc>
      </w:tr>
      <w:tr w:rsidR="007E2673" w:rsidRPr="007A29B9" w:rsidTr="00E84A46">
        <w:trPr>
          <w:trHeight w:val="156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A29B9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18 дней</w:t>
            </w:r>
          </w:p>
        </w:tc>
      </w:tr>
      <w:tr w:rsidR="007E2673" w:rsidRPr="007A29B9" w:rsidTr="007A29B9">
        <w:trPr>
          <w:trHeight w:val="20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первичный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лечащего врача повторный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673" w:rsidRPr="007A29B9" w:rsidTr="007A29B9">
        <w:trPr>
          <w:trHeight w:val="224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врача-эндокринолога первичная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7A29B9">
        <w:trPr>
          <w:trHeight w:val="244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Консультация врача-эндокринолога повторная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минеральной воды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Анализ крови </w:t>
            </w: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клинический+взятие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мочи общий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Гликемический</w:t>
            </w:r>
            <w:proofErr w:type="spellEnd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профиль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Ванна (УМВ или другая)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2673" w:rsidRPr="007A29B9" w:rsidTr="007A29B9">
        <w:trPr>
          <w:trHeight w:val="120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Грязевая аппликация местная (1 область)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Физиотерапия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Массаж ручной или ПДМ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Душ лечебный циркулярный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Микроклизмы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ЛФК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E84A46">
        <w:trPr>
          <w:trHeight w:val="282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Диетотерапия (с учетом сопутствующей патологии)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7E2673" w:rsidRPr="007A29B9" w:rsidTr="00E84A46">
        <w:trPr>
          <w:trHeight w:val="319"/>
        </w:trPr>
        <w:tc>
          <w:tcPr>
            <w:tcW w:w="10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отсутствии санаторно-курортной карты необходимые исследования проводятся на базе санатория за дополнительную плату</w:t>
            </w:r>
          </w:p>
        </w:tc>
      </w:tr>
      <w:tr w:rsidR="007E2673" w:rsidRPr="007A29B9" w:rsidTr="00E84A46">
        <w:trPr>
          <w:trHeight w:val="149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673" w:rsidRPr="007A29B9" w:rsidTr="00E84A46">
        <w:trPr>
          <w:trHeight w:val="519"/>
        </w:trPr>
        <w:tc>
          <w:tcPr>
            <w:tcW w:w="10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673" w:rsidRPr="007A29B9" w:rsidRDefault="007E2673" w:rsidP="007E2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2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медицинских процедур может быть изменен лечащим врачом по показаниям и объективному состоянию пациента в пределах суммы, предусмотренной по статье "Лечение" в санаторно-курортной путевке.</w:t>
            </w:r>
          </w:p>
        </w:tc>
      </w:tr>
    </w:tbl>
    <w:p w:rsidR="007E2673" w:rsidRPr="007A29B9" w:rsidRDefault="007E2673" w:rsidP="007E2673">
      <w:pPr>
        <w:tabs>
          <w:tab w:val="left" w:pos="2970"/>
        </w:tabs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7E2673" w:rsidRPr="007A29B9" w:rsidSect="007E267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673" w:rsidRDefault="007E2673" w:rsidP="00F1612E">
      <w:pPr>
        <w:spacing w:after="0" w:line="240" w:lineRule="auto"/>
      </w:pPr>
      <w:r>
        <w:separator/>
      </w:r>
    </w:p>
  </w:endnote>
  <w:endnote w:type="continuationSeparator" w:id="1">
    <w:p w:rsidR="007E2673" w:rsidRDefault="007E2673" w:rsidP="00F1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673" w:rsidRDefault="007E2673" w:rsidP="00F1612E">
      <w:pPr>
        <w:spacing w:after="0" w:line="240" w:lineRule="auto"/>
      </w:pPr>
      <w:r>
        <w:separator/>
      </w:r>
    </w:p>
  </w:footnote>
  <w:footnote w:type="continuationSeparator" w:id="1">
    <w:p w:rsidR="007E2673" w:rsidRDefault="007E2673" w:rsidP="00F1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73" w:rsidRPr="00F1612E" w:rsidRDefault="007E2673" w:rsidP="00F1612E">
    <w:pPr>
      <w:shd w:val="clear" w:color="auto" w:fill="FFFFFF"/>
      <w:spacing w:after="0" w:line="240" w:lineRule="auto"/>
      <w:jc w:val="right"/>
      <w:rPr>
        <w:rFonts w:ascii="Times New Roman" w:eastAsia="Times New Roman" w:hAnsi="Times New Roman"/>
        <w:b/>
        <w:color w:val="000000"/>
        <w:sz w:val="20"/>
        <w:szCs w:val="20"/>
        <w:lang w:eastAsia="ru-RU"/>
      </w:rPr>
    </w:pPr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Санаторий «Виктория»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, г</w:t>
    </w:r>
    <w:proofErr w:type="gram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.Е</w:t>
    </w:r>
    <w:proofErr w:type="gramEnd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ссентуки</w:t>
    </w:r>
  </w:p>
  <w:p w:rsidR="007E2673" w:rsidRPr="00516100" w:rsidRDefault="007E2673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516100">
      <w:rPr>
        <w:rFonts w:ascii="Times New Roman" w:eastAsia="Times New Roman" w:hAnsi="Times New Roman"/>
        <w:color w:val="000000"/>
        <w:sz w:val="20"/>
        <w:szCs w:val="20"/>
        <w:lang w:eastAsia="ru-RU"/>
      </w:rPr>
      <w:t>8-800-550-34-90 - звонок по России бесплатный</w:t>
    </w:r>
  </w:p>
  <w:p w:rsidR="007E2673" w:rsidRDefault="007E2673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516100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8-902-331-70-75, 8-8652-20-50-76</w:t>
    </w:r>
  </w:p>
  <w:p w:rsidR="007E2673" w:rsidRPr="00B23056" w:rsidRDefault="007E2673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  <w:r w:rsidRPr="00B2305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 xml:space="preserve">E-mail: </w:t>
    </w:r>
    <w:hyperlink r:id="rId1" w:history="1">
      <w:r w:rsidRPr="00B23056">
        <w:rPr>
          <w:rStyle w:val="aa"/>
          <w:rFonts w:ascii="Times New Roman" w:eastAsia="Times New Roman" w:hAnsi="Times New Roman"/>
          <w:sz w:val="20"/>
          <w:szCs w:val="20"/>
          <w:lang w:val="en-US" w:eastAsia="ru-RU"/>
        </w:rPr>
        <w:t>info@kavminvods.ru</w:t>
      </w:r>
    </w:hyperlink>
  </w:p>
  <w:p w:rsidR="007E2673" w:rsidRPr="00B23056" w:rsidRDefault="007E2673" w:rsidP="00F1612E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163C"/>
    <w:multiLevelType w:val="multilevel"/>
    <w:tmpl w:val="EB1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8BC"/>
    <w:rsid w:val="00022A01"/>
    <w:rsid w:val="000F13F3"/>
    <w:rsid w:val="001B0118"/>
    <w:rsid w:val="001C4E50"/>
    <w:rsid w:val="00231D55"/>
    <w:rsid w:val="00285580"/>
    <w:rsid w:val="003F0D28"/>
    <w:rsid w:val="00516100"/>
    <w:rsid w:val="00637848"/>
    <w:rsid w:val="007462E4"/>
    <w:rsid w:val="007718BC"/>
    <w:rsid w:val="007A29B9"/>
    <w:rsid w:val="007E0329"/>
    <w:rsid w:val="007E2673"/>
    <w:rsid w:val="0088561F"/>
    <w:rsid w:val="00A27E61"/>
    <w:rsid w:val="00A406B8"/>
    <w:rsid w:val="00AB73DA"/>
    <w:rsid w:val="00B23056"/>
    <w:rsid w:val="00BD2E0B"/>
    <w:rsid w:val="00C06641"/>
    <w:rsid w:val="00D52BB1"/>
    <w:rsid w:val="00E02ECE"/>
    <w:rsid w:val="00E24CDE"/>
    <w:rsid w:val="00E84A46"/>
    <w:rsid w:val="00F1612E"/>
    <w:rsid w:val="00F35258"/>
    <w:rsid w:val="00F4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2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EC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8BC"/>
    <w:rPr>
      <w:b/>
      <w:bCs/>
    </w:rPr>
  </w:style>
  <w:style w:type="character" w:customStyle="1" w:styleId="apple-converted-space">
    <w:name w:val="apple-converted-space"/>
    <w:basedOn w:val="a0"/>
    <w:rsid w:val="007718BC"/>
  </w:style>
  <w:style w:type="paragraph" w:styleId="a4">
    <w:name w:val="header"/>
    <w:basedOn w:val="a"/>
    <w:link w:val="a5"/>
    <w:uiPriority w:val="99"/>
    <w:unhideWhenUsed/>
    <w:rsid w:val="00F1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12E"/>
  </w:style>
  <w:style w:type="paragraph" w:styleId="a6">
    <w:name w:val="footer"/>
    <w:basedOn w:val="a"/>
    <w:link w:val="a7"/>
    <w:uiPriority w:val="99"/>
    <w:semiHidden/>
    <w:unhideWhenUsed/>
    <w:rsid w:val="00F1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612E"/>
  </w:style>
  <w:style w:type="paragraph" w:styleId="a8">
    <w:name w:val="Balloon Text"/>
    <w:basedOn w:val="a"/>
    <w:link w:val="a9"/>
    <w:uiPriority w:val="99"/>
    <w:semiHidden/>
    <w:unhideWhenUsed/>
    <w:rsid w:val="00F1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12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161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2E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2ECE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E02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ECE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5987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4</cp:revision>
  <dcterms:created xsi:type="dcterms:W3CDTF">2023-05-04T14:06:00Z</dcterms:created>
  <dcterms:modified xsi:type="dcterms:W3CDTF">2023-05-04T14:19:00Z</dcterms:modified>
</cp:coreProperties>
</file>